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sz w:val="40"/><w:szCs w:val="40"/></w:rPr><w:t xml:space="preserve">ประกาศกองทุนส่งเสริมการเผยแผ่พระพุทธศาสนาเฉลิมพระเกียรติ ๘๐ พรรษา </w:t></w:r></w:p><w:p><w:pPr/><w:r><w:pict><v:shape type="#_x0000_t75" stroked="f" style="width:420pt; height:235.8125pt; margin-left:0pt; margin-top:0pt; mso-position-horizontal:left; mso-position-vertical:top; mso-position-horizontal-relative:char; mso-position-vertical-relative:line;"><w10:wrap type="inline"/><v:imagedata r:id="rId7" o:title=""/></v:shape></w:pict></w:r></w:p><w:p><w:pPr/><w:r><w:rPr><w:sz w:val="32"/><w:szCs w:val="32"/></w:rPr><w:t xml:space="preserve">1.&nbsp;ประกาศกองทุนส่งเสริมการเผยแผ่พระพุทธศาสนาเฉลิมพระเกียรติ ๘๐ พรรษา 
2.&nbsp;แบบฟอร์ม






</w:t></w:r></w:p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2026-06-23T15:24:32+00:00</dcterms:created>
  <dcterms:modified xsi:type="dcterms:W3CDTF">2026-06-23T15:24:32+00:00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