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sz w:val="40"/><w:szCs w:val="40"/></w:rPr><w:t xml:space="preserve">ประกาศกองทุนส่งเสริมการเผยแผ่พระพุทธศาสนาเฉลิมพระเกียรติ ๘๐ พรรษา </w:t></w:r></w:p><w:p><w:pPr/><w:r><w:pict><v:shape type="#_x0000_t75" stroked="f" style="width:420pt; height:235.8125pt; margin-left:0pt; margin-top:0pt; mso-position-horizontal:left; mso-position-vertical:top; mso-position-horizontal-relative:char; mso-position-vertical-relative:line;"><w10:wrap type="inline"/><v:imagedata r:id="rId7" o:title=""/></v:shape></w:pict></w:r></w:p><w:p><w:pPr/><w:r><w:rPr><w:sz w:val="32"/><w:szCs w:val="32"/></w:rPr><w:t xml:space="preserve">1.&nbsp;ประกาศกองทุนส่งเสริมการเผยแผ่พระพุทธศาสนาเฉลิมพระเกียรติ ๘๐ พรรษา 
2.&nbsp;แบบฟอร์ม






</w:t></w:r></w:p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2026-10-21T20:26:39+00:00</dcterms:created>
  <dcterms:modified xsi:type="dcterms:W3CDTF">2026-10-21T20:26:39+00:00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